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辣木种植、深加工及市场运营项目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项目所属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辣木示范种植基地选址楚雄州金沙江流域的元谋县和永仁县；深加工生产基地选址楚雄经济开发区庄甸医药园区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辣木是喜光照的强阳性树种，耐长期干旱，最佳生长温度是25～35℃. 楚雄州分布有面积大小不等的低热河谷区域，热量资源丰富,非常适宜辣木的种植和生长。依托辣木自身丰富的营养价值，借助我国辣木产业快速发展的趋势，在楚雄州委、州政府大力支持辣木产业发展的背景下，楚雄州辣木种植、深加工及市场运营项目前景可期，盈利能力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项目建设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产品方案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：项目年产辣木系列产品38000吨，其中辣木粉6000吨（、辣木米15000吨、辣木面条15000吨、辣木茶1500吨、辣木油500吨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建设内容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：辣木示范种植基地10000亩；深加工基地占地150亩，总建筑面积</w:t>
            </w:r>
            <w:r>
              <w:rPr>
                <w:rFonts w:asciiTheme="minorEastAsia" w:hAnsiTheme="minorEastAsia" w:eastAsiaTheme="minorEastAsia"/>
                <w:sz w:val="24"/>
              </w:rPr>
              <w:t>87150m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2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建设期限</w:t>
            </w:r>
            <w:r>
              <w:rPr>
                <w:rFonts w:hint="eastAsia"/>
                <w:kern w:val="0"/>
                <w:sz w:val="24"/>
              </w:rPr>
              <w:t>：项目建设期为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场址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属性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spacing w:line="38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辣木示范种植基地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：典型的高原河谷干燥湿热气候，非常适宜辣木的种植生长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深加工基地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：土地供应充足，生产要素资源丰富廉价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项目优势条件：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气候优势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：金沙江流域是云南省辣木的高适生长区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区位交通优势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：楚雄有“迤西咽喉”之称，交通便利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原材料优势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：云南辣木种植占据全国半壁江山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产业发展优势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：楚雄州辣木发展条件逐渐完善，发展方向和发展模式也不断清晰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政策优势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：楚雄州将把辣木产业作为今后农业生物产业及林业、科技部门的重点产业进行打造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投资估算：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预期总投资32204万元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资金来源：自筹资金、银行贷款、政策扶持资金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国家产业发展扶持政策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：在国家大力扶持“三农”的背景下，近年来，国家出台了多项支农、惠农政策，2014年扶持农业的项目资金在1.8万亿元，其中支持生态农业资金比重不断加大。为落实中央要求，国家发改委、财政部、农业部、科技部、国家扶贫办、农业综合开发办公室等相关部委在连续十年重点支持农业的基础上，继续加大了支农扶持力度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楚雄州优惠政策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：对经济增长拉动较大、科技含量高、税收贡献大的投资项目，采取“一企一策、一事一议、特事特办”的方式，为企业量身定制优惠政策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辣木产品都是常规食品的新品种，在当前人们重视食品质量的大氛围下，项目所生产的辣木产品并不会对市场造成任何供给压力，只要做好产品定位和营销推广，项目产品销售不存在问题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产品定位：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产品形象——绿色、有机、健康；设计品牌logo;突出产品包装；设计不同产品规格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营销策略：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分为价格策略、渠道策略和促销策略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从第五年开始（包括建设期2年），项目每年的经营利润为28707万元，净利润为18660万元。项目投资回收期为8年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sz w:val="24"/>
              </w:rPr>
              <w:t>包括市场风险、运营风险和资金风险。风险客观存在，采取一定措施，风险整体可控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独资新建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376BE"/>
    <w:rsid w:val="000A3B17"/>
    <w:rsid w:val="000B1977"/>
    <w:rsid w:val="000B4CA0"/>
    <w:rsid w:val="00104B0D"/>
    <w:rsid w:val="00127499"/>
    <w:rsid w:val="001434F7"/>
    <w:rsid w:val="001D1306"/>
    <w:rsid w:val="001E074D"/>
    <w:rsid w:val="002544E2"/>
    <w:rsid w:val="002D5B94"/>
    <w:rsid w:val="00415601"/>
    <w:rsid w:val="00415861"/>
    <w:rsid w:val="004776FE"/>
    <w:rsid w:val="00480DF9"/>
    <w:rsid w:val="004D392D"/>
    <w:rsid w:val="00552F37"/>
    <w:rsid w:val="007F35C4"/>
    <w:rsid w:val="0084785E"/>
    <w:rsid w:val="00902C47"/>
    <w:rsid w:val="00920F32"/>
    <w:rsid w:val="009C2F3E"/>
    <w:rsid w:val="00A17229"/>
    <w:rsid w:val="00A263C0"/>
    <w:rsid w:val="00AE39C8"/>
    <w:rsid w:val="00B32EA4"/>
    <w:rsid w:val="00B361ED"/>
    <w:rsid w:val="00C934A9"/>
    <w:rsid w:val="00CB79B2"/>
    <w:rsid w:val="00E64F6F"/>
    <w:rsid w:val="00F62313"/>
    <w:rsid w:val="00FB120B"/>
    <w:rsid w:val="00FC0E24"/>
    <w:rsid w:val="36F277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195</Words>
  <Characters>1116</Characters>
  <Lines>9</Lines>
  <Paragraphs>2</Paragraphs>
  <TotalTime>0</TotalTime>
  <ScaleCrop>false</ScaleCrop>
  <LinksUpToDate>false</LinksUpToDate>
  <CharactersWithSpaces>1309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Administrator.2016-20161107VR</dc:creator>
  <cp:lastModifiedBy>Administrator</cp:lastModifiedBy>
  <dcterms:modified xsi:type="dcterms:W3CDTF">2016-12-09T06:08:48Z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